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Multilingual Learners / English Learners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highlight w:val="white"/>
        </w:rPr>
      </w:pPr>
      <w:r w:rsidDel="00000000" w:rsidR="00000000" w:rsidRPr="00000000">
        <w:rPr>
          <w:rtl w:val="0"/>
        </w:rPr>
        <w:t xml:space="preserve">The protection of Multilingual and English Learners is the obligation </w:t>
      </w:r>
      <w:r w:rsidDel="00000000" w:rsidR="00000000" w:rsidRPr="00000000">
        <w:rPr>
          <w:color w:val="030a13"/>
          <w:highlight w:val="white"/>
          <w:rtl w:val="0"/>
        </w:rPr>
        <w:t xml:space="preserve">not to discriminate based on race, color, or national origin and requires public schools to take steps to ensure that English Learner (EL) students, English Language Learners (ELLs), or Multilingual Learners can meaningfully participate in educational programs and services. This protection includes communicating information to Limited English Parents (LEP) parents in a language they can understand.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Resources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U.S. Department of Education Office for Civil Rights and U.S. Department of Justice Civil Rights Division,</w:t>
      </w:r>
      <w:hyperlink r:id="rId6">
        <w:r w:rsidDel="00000000" w:rsidR="00000000" w:rsidRPr="00000000">
          <w:rPr>
            <w:rtl w:val="0"/>
          </w:rPr>
          <w:t xml:space="preserve"> </w:t>
        </w:r>
      </w:hyperlink>
      <w:hyperlink r:id="rId7">
        <w:r w:rsidDel="00000000" w:rsidR="00000000" w:rsidRPr="00000000">
          <w:rPr>
            <w:color w:val="1155cc"/>
            <w:u w:val="single"/>
            <w:rtl w:val="0"/>
          </w:rPr>
          <w:t xml:space="preserve">Dear Colleague Letter: English Learner Students and Limited English Proficient Patents</w:t>
        </w:r>
      </w:hyperlink>
      <w:r w:rsidDel="00000000" w:rsidR="00000000" w:rsidRPr="00000000">
        <w:rPr>
          <w:rtl w:val="0"/>
        </w:rPr>
        <w:t xml:space="preserve"> (January 2015)</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U.S. Department of Education Office for Civil Rights and U.S. Department of Justice Civil Rights Division,</w:t>
      </w:r>
      <w:hyperlink r:id="rId8">
        <w:r w:rsidDel="00000000" w:rsidR="00000000" w:rsidRPr="00000000">
          <w:rPr>
            <w:rtl w:val="0"/>
          </w:rPr>
          <w:t xml:space="preserve"> </w:t>
        </w:r>
      </w:hyperlink>
      <w:hyperlink r:id="rId9">
        <w:r w:rsidDel="00000000" w:rsidR="00000000" w:rsidRPr="00000000">
          <w:rPr>
            <w:color w:val="1155cc"/>
            <w:u w:val="single"/>
            <w:rtl w:val="0"/>
          </w:rPr>
          <w:t xml:space="preserve">Dear Colleague Letter: School Enrollment Procedures</w:t>
        </w:r>
      </w:hyperlink>
      <w:r w:rsidDel="00000000" w:rsidR="00000000" w:rsidRPr="00000000">
        <w:rPr>
          <w:rtl w:val="0"/>
        </w:rPr>
        <w:t xml:space="preserve"> (May 2014)</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U.S. Department of Education Office for Civil Rights and U.S. Department of Justice Civil Rights Division,</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Confronting Discrimination Based on National Origin And Immigration Status</w:t>
        </w:r>
      </w:hyperlink>
      <w:r w:rsidDel="00000000" w:rsidR="00000000" w:rsidRPr="00000000">
        <w:rPr>
          <w:color w:val="1155cc"/>
          <w:u w:val="single"/>
          <w:rtl w:val="0"/>
        </w:rPr>
        <w:t xml:space="preserve"> </w:t>
      </w:r>
      <w:r w:rsidDel="00000000" w:rsidR="00000000" w:rsidRPr="00000000">
        <w:rPr>
          <w:rtl w:val="0"/>
        </w:rPr>
        <w:t xml:space="preserve">(August 2021)</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U.S. Department of Education Office for Civil Rights and U.S. Department of Justice Civil Rights Division,</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Information for Limited English Proficient (LEP) Parents and Guardians and for Schools and School Districts that Communicate with Them</w:t>
        </w:r>
      </w:hyperlink>
      <w:r w:rsidDel="00000000" w:rsidR="00000000" w:rsidRPr="00000000">
        <w:rPr>
          <w:rtl w:val="0"/>
        </w:rPr>
        <w:t xml:space="preserve"> (January 2015)</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U.S. Department of Education Office for Civil Rights and U.S. Department of Justice Civil Rights Division,</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Ensuring English Learner Students Can Participate Meaningfully and Equally in Educational Programs</w:t>
        </w:r>
      </w:hyperlink>
      <w:r w:rsidDel="00000000" w:rsidR="00000000" w:rsidRPr="00000000">
        <w:rPr>
          <w:rtl w:val="0"/>
        </w:rPr>
        <w:t xml:space="preserve"> (January 2015)</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U.S. Department of Education Office for Civil Rights and U.S. Department of Justice Civil Rights Division,</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Fact Sheet: Information on the Rights of All Children to Enroll in School</w:t>
        </w:r>
      </w:hyperlink>
      <w:r w:rsidDel="00000000" w:rsidR="00000000" w:rsidRPr="00000000">
        <w:rPr>
          <w:rtl w:val="0"/>
        </w:rPr>
        <w:t xml:space="preserve"> (May 2014)</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spacing w:after="240" w:lineRule="auto"/>
        <w:ind w:left="0" w:firstLine="0"/>
        <w:rPr/>
      </w:pPr>
      <w:r w:rsidDel="00000000" w:rsidR="00000000" w:rsidRPr="00000000">
        <w:rPr>
          <w:rtl w:val="0"/>
        </w:rPr>
        <w:t xml:space="preserve">U.S. Department of Education, Tool Kit: Tools and Resources for Identifying All English Learners</w:t>
      </w:r>
      <w:hyperlink r:id="rId18">
        <w:r w:rsidDel="00000000" w:rsidR="00000000" w:rsidRPr="00000000">
          <w:rPr>
            <w:rtl w:val="0"/>
          </w:rPr>
          <w:t xml:space="preserve"> </w:t>
        </w:r>
      </w:hyperlink>
      <w:hyperlink r:id="rId19">
        <w:r w:rsidDel="00000000" w:rsidR="00000000" w:rsidRPr="00000000">
          <w:rPr>
            <w:color w:val="1155cc"/>
            <w:u w:val="single"/>
            <w:rtl w:val="0"/>
          </w:rPr>
          <w:t xml:space="preserve">PDF</w:t>
        </w:r>
      </w:hyperlink>
      <w:r w:rsidDel="00000000" w:rsidR="00000000" w:rsidRPr="00000000">
        <w:rPr>
          <w:rtl w:val="0"/>
        </w:rPr>
        <w:t xml:space="preserve"> (1.3M) (November 2016)</w:t>
      </w:r>
    </w:p>
    <w:p w:rsidR="00000000" w:rsidDel="00000000" w:rsidP="00000000" w:rsidRDefault="00000000" w:rsidRPr="00000000" w14:paraId="00000014">
      <w:pPr>
        <w:spacing w:after="240" w:lineRule="auto"/>
        <w:ind w:left="0" w:firstLine="0"/>
        <w:rPr/>
      </w:pPr>
      <w:hyperlink r:id="rId20">
        <w:r w:rsidDel="00000000" w:rsidR="00000000" w:rsidRPr="00000000">
          <w:rPr>
            <w:color w:val="1155cc"/>
            <w:u w:val="single"/>
            <w:rtl w:val="0"/>
          </w:rPr>
          <w:t xml:space="preserve">U.S. Department of Education English Learner Resources</w:t>
        </w:r>
      </w:hyperlink>
      <w:r w:rsidDel="00000000" w:rsidR="00000000" w:rsidRPr="00000000">
        <w:rPr>
          <w:rtl w:val="0"/>
        </w:rPr>
      </w:r>
    </w:p>
    <w:p w:rsidR="00000000" w:rsidDel="00000000" w:rsidP="00000000" w:rsidRDefault="00000000" w:rsidRPr="00000000" w14:paraId="00000015">
      <w:pPr>
        <w:spacing w:after="240" w:lineRule="auto"/>
        <w:ind w:left="0" w:firstLine="0"/>
        <w:rPr>
          <w:u w:val="single"/>
        </w:rPr>
      </w:pPr>
      <w:r w:rsidDel="00000000" w:rsidR="00000000" w:rsidRPr="00000000">
        <w:rPr>
          <w:u w:val="single"/>
          <w:rtl w:val="0"/>
        </w:rPr>
        <w:t xml:space="preserve">Office of English Language Acquisition (OELA) Tool Kits</w:t>
      </w:r>
    </w:p>
    <w:p w:rsidR="00000000" w:rsidDel="00000000" w:rsidP="00000000" w:rsidRDefault="00000000" w:rsidRPr="00000000" w14:paraId="00000016">
      <w:pPr>
        <w:numPr>
          <w:ilvl w:val="0"/>
          <w:numId w:val="1"/>
        </w:numPr>
        <w:spacing w:after="0" w:afterAutospacing="0" w:lineRule="auto"/>
        <w:ind w:left="720" w:hanging="360"/>
        <w:rPr>
          <w:u w:val="none"/>
        </w:rPr>
      </w:pPr>
      <w:hyperlink r:id="rId21">
        <w:r w:rsidDel="00000000" w:rsidR="00000000" w:rsidRPr="00000000">
          <w:rPr>
            <w:color w:val="1155cc"/>
            <w:u w:val="single"/>
            <w:rtl w:val="0"/>
          </w:rPr>
          <w:t xml:space="preserve">Family Tool Kit</w:t>
        </w:r>
      </w:hyperlink>
      <w:r w:rsidDel="00000000" w:rsidR="00000000" w:rsidRPr="00000000">
        <w:rPr>
          <w:rtl w:val="0"/>
        </w:rPr>
      </w:r>
    </w:p>
    <w:p w:rsidR="00000000" w:rsidDel="00000000" w:rsidP="00000000" w:rsidRDefault="00000000" w:rsidRPr="00000000" w14:paraId="00000017">
      <w:pPr>
        <w:numPr>
          <w:ilvl w:val="0"/>
          <w:numId w:val="1"/>
        </w:numPr>
        <w:spacing w:after="0" w:afterAutospacing="0" w:lineRule="auto"/>
        <w:ind w:left="720" w:hanging="360"/>
        <w:rPr>
          <w:u w:val="none"/>
        </w:rPr>
      </w:pPr>
      <w:hyperlink r:id="rId22">
        <w:r w:rsidDel="00000000" w:rsidR="00000000" w:rsidRPr="00000000">
          <w:rPr>
            <w:color w:val="1155cc"/>
            <w:u w:val="single"/>
            <w:rtl w:val="0"/>
          </w:rPr>
          <w:t xml:space="preserve">Newcomer Tool Kit</w:t>
        </w:r>
      </w:hyperlink>
      <w:r w:rsidDel="00000000" w:rsidR="00000000" w:rsidRPr="00000000">
        <w:rPr>
          <w:rtl w:val="0"/>
        </w:rPr>
        <w:t xml:space="preserve"> </w:t>
      </w:r>
    </w:p>
    <w:p w:rsidR="00000000" w:rsidDel="00000000" w:rsidP="00000000" w:rsidRDefault="00000000" w:rsidRPr="00000000" w14:paraId="00000018">
      <w:pPr>
        <w:numPr>
          <w:ilvl w:val="0"/>
          <w:numId w:val="1"/>
        </w:numPr>
        <w:spacing w:after="240" w:lineRule="auto"/>
        <w:ind w:left="720" w:hanging="360"/>
        <w:rPr>
          <w:u w:val="none"/>
        </w:rPr>
      </w:pPr>
      <w:hyperlink r:id="rId23">
        <w:r w:rsidDel="00000000" w:rsidR="00000000" w:rsidRPr="00000000">
          <w:rPr>
            <w:color w:val="1155cc"/>
            <w:u w:val="single"/>
            <w:rtl w:val="0"/>
          </w:rPr>
          <w:t xml:space="preserve">English Learner Tool Kit</w:t>
        </w:r>
      </w:hyperlink>
      <w:r w:rsidDel="00000000" w:rsidR="00000000" w:rsidRPr="00000000">
        <w:rPr>
          <w:rtl w:val="0"/>
        </w:rPr>
        <w:t xml:space="preserve"> </w:t>
      </w:r>
    </w:p>
    <w:p w:rsidR="00000000" w:rsidDel="00000000" w:rsidP="00000000" w:rsidRDefault="00000000" w:rsidRPr="00000000" w14:paraId="00000019">
      <w:pPr>
        <w:spacing w:after="240" w:lineRule="auto"/>
        <w:ind w:left="0" w:firstLine="0"/>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oese.ed.gov/offices/office-of-formula-grants/school-support-and-accountability/english-language-acquisition-state-grants/resources/" TargetMode="External"/><Relationship Id="rId11" Type="http://schemas.openxmlformats.org/officeDocument/2006/relationships/hyperlink" Target="https://www.justice.gov/crt/page/file/1425321/download" TargetMode="External"/><Relationship Id="rId22" Type="http://schemas.openxmlformats.org/officeDocument/2006/relationships/hyperlink" Target="https://www2.ed.gov/about/offices/list/oela/newcomers-toolkit/index.html" TargetMode="External"/><Relationship Id="rId10" Type="http://schemas.openxmlformats.org/officeDocument/2006/relationships/hyperlink" Target="https://www.justice.gov/crt/page/file/1425321/download" TargetMode="External"/><Relationship Id="rId21" Type="http://schemas.openxmlformats.org/officeDocument/2006/relationships/hyperlink" Target="https://www.ncela.ed.gov/family-toolkit" TargetMode="External"/><Relationship Id="rId13" Type="http://schemas.openxmlformats.org/officeDocument/2006/relationships/hyperlink" Target="https://www2.ed.gov/about/offices/list/ocr/docs/dcl-factsheet-lep-parents-201501.pdf" TargetMode="External"/><Relationship Id="rId12" Type="http://schemas.openxmlformats.org/officeDocument/2006/relationships/hyperlink" Target="https://www2.ed.gov/about/offices/list/ocr/docs/dcl-factsheet-lep-parents-201501.pdf" TargetMode="External"/><Relationship Id="rId23" Type="http://schemas.openxmlformats.org/officeDocument/2006/relationships/hyperlink" Target="https://www2.ed.gov/about/offices/list/oela/english-learner-toolk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2.ed.gov/about/offices/list/ocr/letters/colleague-201405.pdf" TargetMode="External"/><Relationship Id="rId15" Type="http://schemas.openxmlformats.org/officeDocument/2006/relationships/hyperlink" Target="https://www2.ed.gov/about/offices/list/ocr/docs/dcl-factsheet-el-students-201501.pdf" TargetMode="External"/><Relationship Id="rId14" Type="http://schemas.openxmlformats.org/officeDocument/2006/relationships/hyperlink" Target="https://www2.ed.gov/about/offices/list/ocr/docs/dcl-factsheet-el-students-201501.pdf" TargetMode="External"/><Relationship Id="rId17" Type="http://schemas.openxmlformats.org/officeDocument/2006/relationships/hyperlink" Target="https://www2.ed.gov/about/offices/list/ocr/docs/dcl-factsheet-201405.pdf" TargetMode="External"/><Relationship Id="rId16" Type="http://schemas.openxmlformats.org/officeDocument/2006/relationships/hyperlink" Target="https://www2.ed.gov/about/offices/list/ocr/docs/dcl-factsheet-201405.pdf" TargetMode="External"/><Relationship Id="rId5" Type="http://schemas.openxmlformats.org/officeDocument/2006/relationships/styles" Target="styles.xml"/><Relationship Id="rId19" Type="http://schemas.openxmlformats.org/officeDocument/2006/relationships/hyperlink" Target="https://www2.ed.gov/about/offices/list/oela/english-learner-toolkit/chap1.pdf" TargetMode="External"/><Relationship Id="rId6" Type="http://schemas.openxmlformats.org/officeDocument/2006/relationships/hyperlink" Target="https://www2.ed.gov/about/offices/list/ocr/letters/colleague-el-201501.pdf" TargetMode="External"/><Relationship Id="rId18" Type="http://schemas.openxmlformats.org/officeDocument/2006/relationships/hyperlink" Target="https://www2.ed.gov/about/offices/list/oela/english-learner-toolkit/chap1.pdf" TargetMode="External"/><Relationship Id="rId7" Type="http://schemas.openxmlformats.org/officeDocument/2006/relationships/hyperlink" Target="https://www2.ed.gov/about/offices/list/ocr/letters/colleague-el-201501.pdf" TargetMode="External"/><Relationship Id="rId8" Type="http://schemas.openxmlformats.org/officeDocument/2006/relationships/hyperlink" Target="https://www2.ed.gov/about/offices/list/ocr/letters/colleague-2014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