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Resources for transgender and gender non-conforming students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Civil rights laws prohibit discrimination and discriminatory harassment on the basis of gender expression and gender identity in American Samoa’s public schools. All students have the right to be treated consistent with their gender identity at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ind w:left="0" w:firstLine="0"/>
        <w:rPr>
          <w:b w:val="1"/>
        </w:rPr>
      </w:pPr>
      <w:r w:rsidDel="00000000" w:rsidR="00000000" w:rsidRPr="00000000">
        <w:rPr>
          <w:b w:val="1"/>
          <w:rtl w:val="0"/>
        </w:rPr>
        <w:t xml:space="preserve">Proposed Amendments to the Title IX Regulations (April 2023)</w:t>
      </w:r>
    </w:p>
    <w:p w:rsidR="00000000" w:rsidDel="00000000" w:rsidP="00000000" w:rsidRDefault="00000000" w:rsidRPr="00000000" w14:paraId="00000006">
      <w:pPr>
        <w:spacing w:after="0" w:before="200" w:line="276" w:lineRule="auto"/>
        <w:ind w:left="0" w:firstLine="0"/>
        <w:rPr/>
      </w:pPr>
      <w:r w:rsidDel="00000000" w:rsidR="00000000" w:rsidRPr="00000000">
        <w:rPr>
          <w:rtl w:val="0"/>
        </w:rPr>
        <w:t xml:space="preserve">The U.S. Department of Education released for public comment its proposed amendment to the Department’s regulation implementing Title IX of the Education Amendments of 1972. The proposed amendment aims to advance Title IX’s longstanding goal of ensuring equal opportunity in athletics and would provide much needed clarity for students, parents, coaches, and schools. The comment period for this notice of proposed rulemaking has closed. </w:t>
        <w:tab/>
      </w:r>
    </w:p>
    <w:p w:rsidR="00000000" w:rsidDel="00000000" w:rsidP="00000000" w:rsidRDefault="00000000" w:rsidRPr="00000000" w14:paraId="00000007">
      <w:pPr>
        <w:spacing w:after="0" w:before="200" w:line="276" w:lineRule="auto"/>
        <w:ind w:left="0" w:firstLine="0"/>
        <w:rPr/>
      </w:pPr>
      <w:r w:rsidDel="00000000" w:rsidR="00000000" w:rsidRPr="00000000">
        <w:rPr>
          <w:rtl w:val="0"/>
        </w:rPr>
        <w:t xml:space="preserve">Resources</w:t>
        <w:tab/>
      </w:r>
    </w:p>
    <w:p w:rsidR="00000000" w:rsidDel="00000000" w:rsidP="00000000" w:rsidRDefault="00000000" w:rsidRPr="00000000" w14:paraId="00000008">
      <w:pPr>
        <w:spacing w:after="0" w:before="200" w:line="240" w:lineRule="auto"/>
        <w:ind w:left="0" w:firstLine="0"/>
        <w:rPr/>
      </w:pPr>
      <w:r w:rsidDel="00000000" w:rsidR="00000000" w:rsidRPr="00000000">
        <w:rPr>
          <w:rtl w:val="0"/>
        </w:rPr>
        <w:t xml:space="preserve">Fact Sheet  </w:t>
      </w:r>
      <w:hyperlink r:id="rId6">
        <w:r w:rsidDel="00000000" w:rsidR="00000000" w:rsidRPr="00000000">
          <w:rPr>
            <w:color w:val="1155cc"/>
            <w:u w:val="single"/>
            <w:rtl w:val="0"/>
          </w:rPr>
          <w:t xml:space="preserve">PDF</w:t>
        </w:r>
      </w:hyperlink>
      <w:r w:rsidDel="00000000" w:rsidR="00000000" w:rsidRPr="00000000">
        <w:rPr>
          <w:rtl w:val="0"/>
        </w:rPr>
        <w:t xml:space="preserve"> (209K) </w:t>
      </w:r>
      <w:hyperlink r:id="rId7">
        <w:r w:rsidDel="00000000" w:rsidR="00000000" w:rsidRPr="00000000">
          <w:rPr>
            <w:color w:val="1155cc"/>
            <w:u w:val="single"/>
            <w:rtl w:val="0"/>
          </w:rPr>
          <w:t xml:space="preserve">https://www2.ed.gov/about/offices/list/ocr/docs/ed-factsheet-transgender-202106.pdf</w:t>
        </w:r>
      </w:hyperlink>
      <w:r w:rsidDel="00000000" w:rsidR="00000000" w:rsidRPr="00000000">
        <w:rPr>
          <w:rtl w:val="0"/>
        </w:rPr>
        <w:t xml:space="preserve"> </w:t>
      </w:r>
    </w:p>
    <w:p w:rsidR="00000000" w:rsidDel="00000000" w:rsidP="00000000" w:rsidRDefault="00000000" w:rsidRPr="00000000" w14:paraId="00000009">
      <w:pPr>
        <w:spacing w:after="0" w:before="200" w:line="240" w:lineRule="auto"/>
        <w:ind w:left="0" w:firstLine="0"/>
        <w:rPr/>
      </w:pPr>
      <w:r w:rsidDel="00000000" w:rsidR="00000000" w:rsidRPr="00000000">
        <w:rPr>
          <w:rtl w:val="0"/>
        </w:rPr>
        <w:t xml:space="preserve">The </w:t>
      </w:r>
      <w:hyperlink r:id="rId8">
        <w:r w:rsidDel="00000000" w:rsidR="00000000" w:rsidRPr="00000000">
          <w:rPr>
            <w:color w:val="1155cc"/>
            <w:u w:val="single"/>
            <w:rtl w:val="0"/>
          </w:rPr>
          <w:t xml:space="preserve">NPRM</w:t>
        </w:r>
      </w:hyperlink>
      <w:r w:rsidDel="00000000" w:rsidR="00000000" w:rsidRPr="00000000">
        <w:rPr>
          <w:rtl w:val="0"/>
        </w:rPr>
        <w:t xml:space="preserve"> was published in the Federal Register on April 13, 2023  </w:t>
      </w:r>
      <w:hyperlink r:id="rId9">
        <w:r w:rsidDel="00000000" w:rsidR="00000000" w:rsidRPr="00000000">
          <w:rPr>
            <w:color w:val="1155cc"/>
            <w:u w:val="single"/>
            <w:rtl w:val="0"/>
          </w:rPr>
          <w:t xml:space="preserve">PDF</w:t>
        </w:r>
      </w:hyperlink>
      <w:r w:rsidDel="00000000" w:rsidR="00000000" w:rsidRPr="00000000">
        <w:rPr>
          <w:rtl w:val="0"/>
        </w:rPr>
        <w:t xml:space="preserve"> (406K)</w:t>
      </w:r>
    </w:p>
    <w:p w:rsidR="00000000" w:rsidDel="00000000" w:rsidP="00000000" w:rsidRDefault="00000000" w:rsidRPr="00000000" w14:paraId="0000000A">
      <w:pPr>
        <w:spacing w:after="0" w:before="200" w:line="240" w:lineRule="auto"/>
        <w:ind w:left="0" w:firstLine="0"/>
        <w:rPr/>
      </w:pPr>
      <w:r w:rsidDel="00000000" w:rsidR="00000000" w:rsidRPr="00000000">
        <w:rPr>
          <w:rtl w:val="0"/>
        </w:rPr>
      </w:r>
    </w:p>
    <w:p w:rsidR="00000000" w:rsidDel="00000000" w:rsidP="00000000" w:rsidRDefault="00000000" w:rsidRPr="00000000" w14:paraId="0000000B">
      <w:pPr>
        <w:spacing w:after="240" w:lineRule="auto"/>
        <w:rPr/>
      </w:pPr>
      <w:hyperlink r:id="rId10">
        <w:r w:rsidDel="00000000" w:rsidR="00000000" w:rsidRPr="00000000">
          <w:rPr>
            <w:color w:val="1155cc"/>
            <w:u w:val="single"/>
            <w:rtl w:val="0"/>
          </w:rPr>
          <w:t xml:space="preserve">U.S. Department of Education: Policies and Emerging Practices for Supporting Transgender Students</w:t>
        </w:r>
      </w:hyperlink>
      <w:r w:rsidDel="00000000" w:rsidR="00000000" w:rsidRPr="00000000">
        <w:rPr>
          <w:rtl w:val="0"/>
        </w:rPr>
      </w:r>
    </w:p>
    <w:p w:rsidR="00000000" w:rsidDel="00000000" w:rsidP="00000000" w:rsidRDefault="00000000" w:rsidRPr="00000000" w14:paraId="0000000C">
      <w:pPr>
        <w:rPr/>
      </w:pPr>
      <w:hyperlink r:id="rId11">
        <w:r w:rsidDel="00000000" w:rsidR="00000000" w:rsidRPr="00000000">
          <w:rPr>
            <w:color w:val="1155cc"/>
            <w:u w:val="single"/>
            <w:rtl w:val="0"/>
          </w:rPr>
          <w:t xml:space="preserve">Fact Sheet on Supporting Intersex Students (October 2021)</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12">
        <w:r w:rsidDel="00000000" w:rsidR="00000000" w:rsidRPr="00000000">
          <w:rPr>
            <w:color w:val="1155cc"/>
            <w:u w:val="single"/>
            <w:rtl w:val="0"/>
          </w:rPr>
          <w:t xml:space="preserve">Supporting Transgender Youth in School</w:t>
        </w:r>
      </w:hyperlink>
      <w:r w:rsidDel="00000000" w:rsidR="00000000" w:rsidRPr="00000000">
        <w:rPr>
          <w:color w:val="1155cc"/>
          <w:u w:val="single"/>
          <w:rtl w:val="0"/>
        </w:rPr>
        <w:t xml:space="preserve"> </w:t>
      </w:r>
      <w:r w:rsidDel="00000000" w:rsidR="00000000" w:rsidRPr="00000000">
        <w:rPr>
          <w:rtl w:val="0"/>
        </w:rPr>
        <w:t xml:space="preserve">(June 2021)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13">
        <w:r w:rsidDel="00000000" w:rsidR="00000000" w:rsidRPr="00000000">
          <w:rPr>
            <w:color w:val="1155cc"/>
            <w:u w:val="single"/>
            <w:rtl w:val="0"/>
          </w:rPr>
          <w:t xml:space="preserve">Confronting Anti-LGBTQI+ Harassment in Schools</w:t>
        </w:r>
      </w:hyperlink>
      <w:r w:rsidDel="00000000" w:rsidR="00000000" w:rsidRPr="00000000">
        <w:rPr>
          <w:rtl w:val="0"/>
        </w:rPr>
        <w:t xml:space="preserve"> (June 23, 2021)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40" w:lineRule="auto"/>
        <w:ind w:left="0" w:firstLine="0"/>
        <w:rPr/>
      </w:pPr>
      <w:hyperlink r:id="rId14">
        <w:r w:rsidDel="00000000" w:rsidR="00000000" w:rsidRPr="00000000">
          <w:rPr>
            <w:color w:val="1155cc"/>
            <w:u w:val="single"/>
            <w:rtl w:val="0"/>
          </w:rPr>
          <w:t xml:space="preserve">Executive Order 14075 on Advancing Equality for Lesbian, Gay, Bisexual, Transgender, Queer, and Intersex Individuals</w:t>
        </w:r>
      </w:hyperlink>
      <w:r w:rsidDel="00000000" w:rsidR="00000000" w:rsidRPr="00000000">
        <w:rPr>
          <w:rtl w:val="0"/>
        </w:rPr>
        <w:t xml:space="preserve"> (June 2022)</w:t>
      </w:r>
    </w:p>
    <w:p w:rsidR="00000000" w:rsidDel="00000000" w:rsidP="00000000" w:rsidRDefault="00000000" w:rsidRPr="00000000" w14:paraId="00000013">
      <w:pPr>
        <w:spacing w:after="240" w:lineRule="auto"/>
        <w:ind w:left="0" w:firstLine="0"/>
        <w:rPr/>
      </w:pPr>
      <w:hyperlink r:id="rId15">
        <w:r w:rsidDel="00000000" w:rsidR="00000000" w:rsidRPr="00000000">
          <w:rPr>
            <w:color w:val="1155cc"/>
            <w:u w:val="single"/>
            <w:rtl w:val="0"/>
          </w:rPr>
          <w:t xml:space="preserve">Executive Order 13988 on Preventing and Combating Discrimination on the Basis of Gender Identity or Sexual Orientation</w:t>
        </w:r>
      </w:hyperlink>
      <w:r w:rsidDel="00000000" w:rsidR="00000000" w:rsidRPr="00000000">
        <w:rPr>
          <w:color w:val="1155cc"/>
          <w:u w:val="single"/>
          <w:rtl w:val="0"/>
        </w:rPr>
        <w:t xml:space="preserve"> </w:t>
      </w:r>
      <w:r w:rsidDel="00000000" w:rsidR="00000000" w:rsidRPr="00000000">
        <w:rPr>
          <w:rtl w:val="0"/>
        </w:rPr>
        <w:t xml:space="preserve">(Jan. 21, 2021)</w:t>
      </w:r>
    </w:p>
    <w:p w:rsidR="00000000" w:rsidDel="00000000" w:rsidP="00000000" w:rsidRDefault="00000000" w:rsidRPr="00000000" w14:paraId="00000014">
      <w:pPr>
        <w:spacing w:after="240" w:lineRule="auto"/>
        <w:ind w:left="0" w:firstLine="0"/>
        <w:rPr/>
      </w:pPr>
      <w:hyperlink r:id="rId16">
        <w:r w:rsidDel="00000000" w:rsidR="00000000" w:rsidRPr="00000000">
          <w:rPr>
            <w:color w:val="1155cc"/>
            <w:u w:val="single"/>
            <w:rtl w:val="0"/>
          </w:rPr>
          <w:t xml:space="preserve">Executive Order 14021 on Guaranteeing an Educational Environment Free From Discrimination on the Basis of Sex, Including Sexual Orientation or Gender Identity</w:t>
        </w:r>
      </w:hyperlink>
      <w:r w:rsidDel="00000000" w:rsidR="00000000" w:rsidRPr="00000000">
        <w:rPr>
          <w:rtl w:val="0"/>
        </w:rPr>
        <w:t xml:space="preserve"> (Mar. 11, 2021)</w:t>
      </w:r>
    </w:p>
    <w:p w:rsidR="00000000" w:rsidDel="00000000" w:rsidP="00000000" w:rsidRDefault="00000000" w:rsidRPr="00000000" w14:paraId="00000015">
      <w:pPr>
        <w:spacing w:after="0" w:line="240" w:lineRule="auto"/>
        <w:ind w:left="0" w:firstLine="0"/>
        <w:rPr>
          <w:i w:val="1"/>
        </w:rPr>
      </w:pPr>
      <w:r w:rsidDel="00000000" w:rsidR="00000000" w:rsidRPr="00000000">
        <w:rPr>
          <w:rtl w:val="0"/>
        </w:rPr>
        <w:t xml:space="preserve">Notice of Interpretation – Enforcement of Title IX with Respect to Discrimination Based on Sexual Orientation and Gender Identity in Light of </w:t>
      </w:r>
      <w:r w:rsidDel="00000000" w:rsidR="00000000" w:rsidRPr="00000000">
        <w:rPr>
          <w:i w:val="1"/>
          <w:rtl w:val="0"/>
        </w:rPr>
        <w:t xml:space="preserve">Bostock v. Clayton County</w:t>
      </w:r>
    </w:p>
    <w:p w:rsidR="00000000" w:rsidDel="00000000" w:rsidP="00000000" w:rsidRDefault="00000000" w:rsidRPr="00000000" w14:paraId="00000016">
      <w:pPr>
        <w:spacing w:after="0" w:line="240" w:lineRule="auto"/>
        <w:ind w:left="0" w:firstLine="0"/>
        <w:rPr>
          <w:i w:val="1"/>
        </w:rPr>
      </w:pPr>
      <w:hyperlink r:id="rId17">
        <w:r w:rsidDel="00000000" w:rsidR="00000000" w:rsidRPr="00000000">
          <w:rPr>
            <w:i w:val="1"/>
            <w:color w:val="1155cc"/>
            <w:u w:val="single"/>
            <w:rtl w:val="0"/>
          </w:rPr>
          <w:t xml:space="preserve">https://www2.ed.gov/about/offices/list/ocr/frontpage/faq/rr/policyguidance/index.html</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7">
      <w:pPr>
        <w:spacing w:after="240" w:lineRule="auto"/>
        <w:ind w:left="0" w:firstLine="0"/>
        <w:rPr/>
      </w:pPr>
      <w:r w:rsidDel="00000000" w:rsidR="00000000" w:rsidRPr="00000000">
        <w:rPr>
          <w:rtl w:val="0"/>
        </w:rPr>
      </w:r>
    </w:p>
    <w:p w:rsidR="00000000" w:rsidDel="00000000" w:rsidP="00000000" w:rsidRDefault="00000000" w:rsidRPr="00000000" w14:paraId="00000018">
      <w:pPr>
        <w:spacing w:after="240" w:lineRule="auto"/>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2.ed.gov/about/offices/list/ocr/docs/ocr-factsheet-intersex-202110.pdf" TargetMode="External"/><Relationship Id="rId10" Type="http://schemas.openxmlformats.org/officeDocument/2006/relationships/hyperlink" Target="https://www2.ed.gov/about/offices/list/oese/oshs/emergingpractices.pdf" TargetMode="External"/><Relationship Id="rId13" Type="http://schemas.openxmlformats.org/officeDocument/2006/relationships/hyperlink" Target="https://www2.ed.gov/about/offices/list/ocr/docs/ocr-factsheet-tix-202106.pdf" TargetMode="External"/><Relationship Id="rId12" Type="http://schemas.openxmlformats.org/officeDocument/2006/relationships/hyperlink" Target="https://www2.ed.gov/about/offices/list/ocr/docs/ed-factsheet-transgender-20210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nfo.gov/content/pkg/FR-2023-04-13/pdf/2023-07601.pdf" TargetMode="External"/><Relationship Id="rId15" Type="http://schemas.openxmlformats.org/officeDocument/2006/relationships/hyperlink" Target="https://www.govinfo.gov/content/pkg/FR-2021-01-25/pdf/2021-01761.pdf" TargetMode="External"/><Relationship Id="rId14" Type="http://schemas.openxmlformats.org/officeDocument/2006/relationships/hyperlink" Target="https://www.govinfo.gov/content/pkg/FR-2022-06-21/pdf/2022-13391.pdf" TargetMode="External"/><Relationship Id="rId17" Type="http://schemas.openxmlformats.org/officeDocument/2006/relationships/hyperlink" Target="https://www2.ed.gov/about/offices/list/ocr/frontpage/faq/rr/policyguidance/index.html" TargetMode="External"/><Relationship Id="rId16" Type="http://schemas.openxmlformats.org/officeDocument/2006/relationships/hyperlink" Target="https://www.govinfo.gov/content/pkg/FR-2021-03-11/pdf/2021-05200.pdf" TargetMode="External"/><Relationship Id="rId5" Type="http://schemas.openxmlformats.org/officeDocument/2006/relationships/styles" Target="styles.xml"/><Relationship Id="rId6" Type="http://schemas.openxmlformats.org/officeDocument/2006/relationships/hyperlink" Target="https://www2.ed.gov/about/offices/list/ocr/docs/t9-ath-nprm-factsheet.pdf" TargetMode="External"/><Relationship Id="rId7" Type="http://schemas.openxmlformats.org/officeDocument/2006/relationships/hyperlink" Target="https://www2.ed.gov/about/offices/list/ocr/docs/ed-factsheet-transgender-202106.pdf" TargetMode="External"/><Relationship Id="rId8" Type="http://schemas.openxmlformats.org/officeDocument/2006/relationships/hyperlink" Target="https://www.federalregister.gov/public-inspection/2023-07601/nondiscrimination-on-the-basis-of-sex-in-education-programs-or-activities-receiving-fed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