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64F7" w:rsidRDefault="00000000">
      <w:pPr>
        <w:rPr>
          <w:b/>
        </w:rPr>
      </w:pPr>
      <w:r>
        <w:rPr>
          <w:b/>
        </w:rPr>
        <w:t>Equity in Courses and Programs</w:t>
      </w:r>
    </w:p>
    <w:p w14:paraId="00000002" w14:textId="77777777" w:rsidR="006A64F7" w:rsidRDefault="006A64F7"/>
    <w:p w14:paraId="00000003" w14:textId="77777777" w:rsidR="006A64F7" w:rsidRDefault="00000000">
      <w:r>
        <w:t xml:space="preserve">Ensuring equity in courses and programs means providing students with equal access to courses and programs, regardless of race, sex, English learner status, or disability. In Washington, for example, state education policy </w:t>
      </w:r>
      <w:r>
        <w:rPr>
          <w:sz w:val="23"/>
          <w:szCs w:val="23"/>
        </w:rPr>
        <w:t xml:space="preserve">WAC 392-190-010(6) </w:t>
      </w:r>
      <w:r>
        <w:t xml:space="preserve">mandates that each district and charter school conduct an annual review of student enrollment data within courses and programs. The data are disaggregated by sex, race, </w:t>
      </w:r>
      <w:r>
        <w:rPr>
          <w:sz w:val="23"/>
          <w:szCs w:val="23"/>
        </w:rPr>
        <w:t>limited-English proficiency (English Learner status), and disability (special education and Section 504 status). From this review, each school district or charter school determines if there is a substantially disproportionate number of students within these categories enrolled in a particular course or program. If disproportionate enrollment is discovered, the district or charter school must take action to ensure that it is not the result of discrimination, such as biased counseling or guidance within schools on course or program selection.</w:t>
      </w:r>
    </w:p>
    <w:p w14:paraId="00000004" w14:textId="77777777" w:rsidR="006A64F7" w:rsidRDefault="006A64F7"/>
    <w:p w14:paraId="00000005" w14:textId="77777777" w:rsidR="006A64F7" w:rsidRDefault="00000000">
      <w:pPr>
        <w:rPr>
          <w:color w:val="49473B"/>
          <w:highlight w:val="white"/>
        </w:rPr>
      </w:pPr>
      <w:r>
        <w:rPr>
          <w:color w:val="49473B"/>
          <w:highlight w:val="white"/>
        </w:rPr>
        <w:t>Resources</w:t>
      </w:r>
    </w:p>
    <w:p w14:paraId="00000006" w14:textId="77777777" w:rsidR="006A64F7" w:rsidRDefault="006A64F7">
      <w:pPr>
        <w:rPr>
          <w:color w:val="49473B"/>
          <w:highlight w:val="white"/>
        </w:rPr>
      </w:pPr>
    </w:p>
    <w:p w14:paraId="00000007" w14:textId="77777777" w:rsidR="006A64F7" w:rsidRDefault="00000000">
      <w:pPr>
        <w:rPr>
          <w:color w:val="49473B"/>
          <w:highlight w:val="white"/>
        </w:rPr>
      </w:pPr>
      <w:hyperlink r:id="rId4">
        <w:r>
          <w:rPr>
            <w:color w:val="1155CC"/>
            <w:highlight w:val="white"/>
            <w:u w:val="single"/>
          </w:rPr>
          <w:t>Assessing Bias in Standards &amp; Curricular Materials Tool</w:t>
        </w:r>
      </w:hyperlink>
      <w:r>
        <w:rPr>
          <w:color w:val="49473B"/>
          <w:highlight w:val="white"/>
        </w:rPr>
        <w:t xml:space="preserve"> (Midwest and Plains Equity Assistance Center) </w:t>
      </w:r>
    </w:p>
    <w:p w14:paraId="00000008" w14:textId="77777777" w:rsidR="006A64F7" w:rsidRDefault="006A64F7">
      <w:pPr>
        <w:rPr>
          <w:color w:val="49473B"/>
          <w:highlight w:val="white"/>
        </w:rPr>
      </w:pPr>
    </w:p>
    <w:p w14:paraId="00000009" w14:textId="77777777" w:rsidR="006A64F7" w:rsidRDefault="00000000">
      <w:pPr>
        <w:rPr>
          <w:color w:val="49473B"/>
          <w:highlight w:val="white"/>
        </w:rPr>
      </w:pPr>
      <w:hyperlink r:id="rId5">
        <w:r>
          <w:rPr>
            <w:color w:val="1155CC"/>
            <w:highlight w:val="white"/>
            <w:u w:val="single"/>
          </w:rPr>
          <w:t>Tools and Guidance for Evaluating Bias in Instructional Materials</w:t>
        </w:r>
      </w:hyperlink>
      <w:r>
        <w:rPr>
          <w:color w:val="49473B"/>
          <w:highlight w:val="white"/>
        </w:rPr>
        <w:t xml:space="preserve"> (Region 8 Comprehensive Center) </w:t>
      </w:r>
    </w:p>
    <w:p w14:paraId="0000000A" w14:textId="77777777" w:rsidR="006A64F7" w:rsidRDefault="006A64F7">
      <w:pPr>
        <w:rPr>
          <w:color w:val="49473B"/>
          <w:highlight w:val="white"/>
        </w:rPr>
      </w:pPr>
    </w:p>
    <w:p w14:paraId="0000000B" w14:textId="77777777" w:rsidR="006A64F7" w:rsidRDefault="00000000">
      <w:pPr>
        <w:rPr>
          <w:color w:val="49473B"/>
          <w:highlight w:val="white"/>
        </w:rPr>
      </w:pPr>
      <w:hyperlink r:id="rId6">
        <w:r>
          <w:rPr>
            <w:color w:val="1155CC"/>
            <w:highlight w:val="white"/>
            <w:u w:val="single"/>
          </w:rPr>
          <w:t>Bias in Instructional Materials</w:t>
        </w:r>
      </w:hyperlink>
      <w:r>
        <w:rPr>
          <w:color w:val="49473B"/>
          <w:highlight w:val="white"/>
        </w:rPr>
        <w:t xml:space="preserve">  (Illinois State Board of Education)</w:t>
      </w:r>
    </w:p>
    <w:p w14:paraId="0000000C" w14:textId="77777777" w:rsidR="006A64F7" w:rsidRDefault="006A64F7">
      <w:pPr>
        <w:rPr>
          <w:color w:val="49473B"/>
          <w:highlight w:val="white"/>
        </w:rPr>
      </w:pPr>
    </w:p>
    <w:p w14:paraId="0000000D" w14:textId="77777777" w:rsidR="006A64F7" w:rsidRDefault="00000000">
      <w:pPr>
        <w:rPr>
          <w:color w:val="49473B"/>
          <w:highlight w:val="white"/>
        </w:rPr>
      </w:pPr>
      <w:hyperlink r:id="rId7">
        <w:r>
          <w:rPr>
            <w:color w:val="1155CC"/>
            <w:highlight w:val="white"/>
            <w:u w:val="single"/>
          </w:rPr>
          <w:t>WAC 392-190-010:</w:t>
        </w:r>
      </w:hyperlink>
      <w:r>
        <w:rPr>
          <w:color w:val="49473B"/>
          <w:highlight w:val="white"/>
        </w:rPr>
        <w:t xml:space="preserve"> (Counseling and Guidance Services - Courses and Program Enrollment, Washington State Legislature)</w:t>
      </w:r>
    </w:p>
    <w:p w14:paraId="0000000E" w14:textId="77777777" w:rsidR="006A64F7" w:rsidRDefault="006A64F7">
      <w:pPr>
        <w:rPr>
          <w:color w:val="49473B"/>
          <w:highlight w:val="white"/>
        </w:rPr>
      </w:pPr>
    </w:p>
    <w:p w14:paraId="0000000F" w14:textId="77777777" w:rsidR="006A64F7" w:rsidRDefault="00000000">
      <w:pPr>
        <w:rPr>
          <w:color w:val="49473B"/>
          <w:highlight w:val="white"/>
        </w:rPr>
      </w:pPr>
      <w:hyperlink r:id="rId8" w:anchor="page=7">
        <w:r>
          <w:rPr>
            <w:color w:val="1155CC"/>
            <w:highlight w:val="white"/>
            <w:u w:val="single"/>
          </w:rPr>
          <w:t>Prohibiting Discrimination in Washington Public Schools</w:t>
        </w:r>
      </w:hyperlink>
      <w:r>
        <w:rPr>
          <w:color w:val="49473B"/>
          <w:highlight w:val="white"/>
        </w:rPr>
        <w:t xml:space="preserve"> (WA Office of Superintendent of Public Instruction, OSPI)</w:t>
      </w:r>
    </w:p>
    <w:p w14:paraId="00000010" w14:textId="77777777" w:rsidR="006A64F7" w:rsidRDefault="006A64F7">
      <w:pPr>
        <w:rPr>
          <w:color w:val="49473B"/>
          <w:highlight w:val="white"/>
        </w:rPr>
      </w:pPr>
    </w:p>
    <w:p w14:paraId="00000011" w14:textId="77777777" w:rsidR="006A64F7" w:rsidRDefault="00000000">
      <w:pPr>
        <w:rPr>
          <w:color w:val="49473B"/>
          <w:highlight w:val="white"/>
        </w:rPr>
      </w:pPr>
      <w:hyperlink r:id="rId9">
        <w:r>
          <w:rPr>
            <w:color w:val="1155CC"/>
            <w:highlight w:val="white"/>
            <w:u w:val="single"/>
          </w:rPr>
          <w:t>Washington Models for the Evaluation of Bias Content in Instructional Materials</w:t>
        </w:r>
      </w:hyperlink>
      <w:r>
        <w:rPr>
          <w:color w:val="49473B"/>
          <w:highlight w:val="white"/>
        </w:rPr>
        <w:t xml:space="preserve"> (WA Office of Superintendent of Public Instruction, OSPI) </w:t>
      </w:r>
    </w:p>
    <w:p w14:paraId="00000012" w14:textId="77777777" w:rsidR="006A64F7" w:rsidRDefault="006A64F7">
      <w:pPr>
        <w:rPr>
          <w:color w:val="49473B"/>
          <w:highlight w:val="white"/>
        </w:rPr>
      </w:pPr>
    </w:p>
    <w:p w14:paraId="00000013" w14:textId="77777777" w:rsidR="006A64F7" w:rsidRDefault="00000000">
      <w:pPr>
        <w:rPr>
          <w:color w:val="49473B"/>
          <w:highlight w:val="white"/>
        </w:rPr>
      </w:pPr>
      <w:hyperlink r:id="rId10">
        <w:r>
          <w:rPr>
            <w:color w:val="1155CC"/>
            <w:highlight w:val="white"/>
            <w:u w:val="single"/>
          </w:rPr>
          <w:t>"Dear Colleague" Letter on Gender Equity in Career and Technical Education</w:t>
        </w:r>
      </w:hyperlink>
      <w:r>
        <w:rPr>
          <w:color w:val="49473B"/>
          <w:highlight w:val="white"/>
        </w:rPr>
        <w:t xml:space="preserve"> (WA Office of Superintendent of Public Instruction, OSPI</w:t>
      </w:r>
    </w:p>
    <w:p w14:paraId="00000014" w14:textId="77777777" w:rsidR="006A64F7" w:rsidRDefault="006A64F7">
      <w:pPr>
        <w:rPr>
          <w:color w:val="49473B"/>
          <w:highlight w:val="white"/>
        </w:rPr>
      </w:pPr>
    </w:p>
    <w:p w14:paraId="00000015" w14:textId="77777777" w:rsidR="006A64F7" w:rsidRDefault="00000000">
      <w:pPr>
        <w:rPr>
          <w:color w:val="49473B"/>
          <w:highlight w:val="white"/>
        </w:rPr>
      </w:pPr>
      <w:hyperlink r:id="rId11">
        <w:r>
          <w:rPr>
            <w:color w:val="1155CC"/>
            <w:highlight w:val="white"/>
            <w:u w:val="single"/>
          </w:rPr>
          <w:t>Eliminating Racism and Bias in Schools: The School Counselor’s Role</w:t>
        </w:r>
      </w:hyperlink>
      <w:r>
        <w:rPr>
          <w:color w:val="49473B"/>
          <w:highlight w:val="white"/>
        </w:rPr>
        <w:t xml:space="preserve"> (American School Counselor Association)</w:t>
      </w:r>
    </w:p>
    <w:p w14:paraId="00000016" w14:textId="77777777" w:rsidR="006A64F7" w:rsidRDefault="006A64F7">
      <w:pPr>
        <w:rPr>
          <w:color w:val="49473B"/>
          <w:highlight w:val="white"/>
        </w:rPr>
      </w:pPr>
    </w:p>
    <w:p w14:paraId="00000017" w14:textId="77777777" w:rsidR="006A64F7" w:rsidRDefault="00000000">
      <w:pPr>
        <w:rPr>
          <w:color w:val="49473B"/>
          <w:highlight w:val="white"/>
        </w:rPr>
      </w:pPr>
      <w:hyperlink r:id="rId12">
        <w:r>
          <w:rPr>
            <w:color w:val="1155CC"/>
            <w:highlight w:val="white"/>
            <w:u w:val="single"/>
          </w:rPr>
          <w:t>Do School Counselors Exhibit Bias in Recommending Students for Advanced Coursework? | Gender Action Portal</w:t>
        </w:r>
      </w:hyperlink>
      <w:r>
        <w:rPr>
          <w:color w:val="49473B"/>
          <w:highlight w:val="white"/>
        </w:rPr>
        <w:t xml:space="preserve"> (Harvard Kennedy School, Women and Public Policy Program)</w:t>
      </w:r>
    </w:p>
    <w:p w14:paraId="00000018" w14:textId="77777777" w:rsidR="006A64F7" w:rsidRDefault="006A64F7">
      <w:pPr>
        <w:rPr>
          <w:color w:val="49473B"/>
          <w:highlight w:val="white"/>
        </w:rPr>
      </w:pPr>
    </w:p>
    <w:p w14:paraId="00000019" w14:textId="77777777" w:rsidR="006A64F7" w:rsidRDefault="006A64F7">
      <w:pPr>
        <w:rPr>
          <w:color w:val="49473B"/>
          <w:highlight w:val="white"/>
        </w:rPr>
      </w:pPr>
    </w:p>
    <w:p w14:paraId="0000001A" w14:textId="77777777" w:rsidR="006A64F7" w:rsidRDefault="006A64F7">
      <w:pPr>
        <w:rPr>
          <w:color w:val="49473B"/>
          <w:highlight w:val="white"/>
        </w:rPr>
      </w:pPr>
    </w:p>
    <w:sectPr w:rsidR="006A64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F7"/>
    <w:rsid w:val="006A64F7"/>
    <w:rsid w:val="00C2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013E9BD-37EE-8C4D-959A-3AF34D07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12.wa.us/sites/default/files/public/equity/pubdocs/Prohibiting_Discrimination_in_Washington_Public_Schools_February2012%28RevisedSep.2019Disclaimer%2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s.leg.wa.gov/wac/default.aspx?cite=392-190-010" TargetMode="External"/><Relationship Id="rId12" Type="http://schemas.openxmlformats.org/officeDocument/2006/relationships/hyperlink" Target="https://gap.hks.harvard.edu/do-school-counselors-exhibit-bias-recommending-students-advanced-coursew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be.net/Documents/Session-Two-Curriculum-and-Learning-Environments-Bias-In-Instructional-Materials.pdf" TargetMode="External"/><Relationship Id="rId11" Type="http://schemas.openxmlformats.org/officeDocument/2006/relationships/hyperlink" Target="https://www.schoolcounselor.org/getmedia/542b085a-7eda-48ba-906e-24cd3f08a03f/SIP-Racism-Bias.pdf" TargetMode="External"/><Relationship Id="rId5" Type="http://schemas.openxmlformats.org/officeDocument/2006/relationships/hyperlink" Target="https://www.michigan.gov/-/media/Project/Websites/mde/Academic-Standards/Tools_Guidance_Eval_Bias_Instructional_Mats.pdf?rev=8bddf50e63d042bba7d61f0abbc113cc" TargetMode="External"/><Relationship Id="rId10" Type="http://schemas.openxmlformats.org/officeDocument/2006/relationships/hyperlink" Target="https://www2.ed.gov/about/offices/list/ocr/letters/colleague-201606-title-ix-gender-equity-cte.pdf" TargetMode="External"/><Relationship Id="rId4" Type="http://schemas.openxmlformats.org/officeDocument/2006/relationships/hyperlink" Target="https://files.eric.ed.gov/fulltext/ED623049.pdf" TargetMode="External"/><Relationship Id="rId9" Type="http://schemas.openxmlformats.org/officeDocument/2006/relationships/hyperlink" Target="https://www.k12.wa.us/sites/default/files/public/equity/pubdocs/washingtonmodelsfortheevaluationofbia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Melly Wilson</cp:lastModifiedBy>
  <cp:revision>2</cp:revision>
  <dcterms:created xsi:type="dcterms:W3CDTF">2023-07-20T17:24:00Z</dcterms:created>
  <dcterms:modified xsi:type="dcterms:W3CDTF">2023-07-20T17:25:00Z</dcterms:modified>
</cp:coreProperties>
</file>